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678A" w:rsidRPr="0053678A" w:rsidRDefault="0053678A" w:rsidP="0053678A">
      <w:pPr>
        <w:autoSpaceDE w:val="0"/>
        <w:autoSpaceDN w:val="0"/>
        <w:adjustRightInd w:val="0"/>
        <w:jc w:val="both"/>
        <w:rPr>
          <w:b/>
          <w:bCs/>
          <w:sz w:val="26"/>
          <w:szCs w:val="26"/>
        </w:rPr>
      </w:pPr>
      <w:r w:rsidRPr="0053678A">
        <w:rPr>
          <w:b/>
          <w:bCs/>
          <w:sz w:val="26"/>
          <w:szCs w:val="26"/>
        </w:rPr>
        <w:t>Изменение № 2 ГОСТ 1.5—2001 Межгосударственная система стандартизации. Стандарты межгосударственные, правила и рекомендации по межгосударственной стандартизации. Общие требования к построению, изложению, оформлению, содержанию и обозначению Принято Межгосударственным советом по стандартизации, метрологии и сертификации (протокол № 54-2018 от 29.11.2018)</w:t>
      </w:r>
    </w:p>
    <w:p w:rsidR="0053678A" w:rsidRPr="0053678A" w:rsidRDefault="0053678A" w:rsidP="0053678A">
      <w:pPr>
        <w:autoSpaceDE w:val="0"/>
        <w:autoSpaceDN w:val="0"/>
        <w:adjustRightInd w:val="0"/>
        <w:jc w:val="both"/>
        <w:rPr>
          <w:b/>
          <w:bCs/>
          <w:sz w:val="26"/>
          <w:szCs w:val="26"/>
        </w:rPr>
      </w:pPr>
      <w:r w:rsidRPr="0053678A">
        <w:rPr>
          <w:b/>
          <w:bCs/>
          <w:sz w:val="26"/>
          <w:szCs w:val="26"/>
        </w:rPr>
        <w:t>Зарегистрировано Бюро по станда</w:t>
      </w:r>
      <w:bookmarkStart w:id="0" w:name="_GoBack"/>
      <w:bookmarkEnd w:id="0"/>
      <w:r w:rsidRPr="0053678A">
        <w:rPr>
          <w:b/>
          <w:bCs/>
          <w:sz w:val="26"/>
          <w:szCs w:val="26"/>
        </w:rPr>
        <w:t>ртам МГС № 14413</w:t>
      </w:r>
    </w:p>
    <w:p w:rsidR="0053678A" w:rsidRPr="0053678A" w:rsidRDefault="0053678A" w:rsidP="0053678A">
      <w:pPr>
        <w:autoSpaceDE w:val="0"/>
        <w:autoSpaceDN w:val="0"/>
        <w:adjustRightInd w:val="0"/>
        <w:jc w:val="both"/>
        <w:rPr>
          <w:b/>
          <w:bCs/>
          <w:sz w:val="26"/>
          <w:szCs w:val="26"/>
        </w:rPr>
      </w:pPr>
      <w:r w:rsidRPr="0053678A">
        <w:rPr>
          <w:b/>
          <w:bCs/>
          <w:sz w:val="26"/>
          <w:szCs w:val="26"/>
        </w:rPr>
        <w:t>За принятие изменения проголосовали национальные органы по стандартизации следующих</w:t>
      </w:r>
    </w:p>
    <w:p w:rsidR="0053678A" w:rsidRPr="0053678A" w:rsidRDefault="0053678A" w:rsidP="0053678A">
      <w:pPr>
        <w:autoSpaceDE w:val="0"/>
        <w:autoSpaceDN w:val="0"/>
        <w:adjustRightInd w:val="0"/>
        <w:jc w:val="both"/>
        <w:rPr>
          <w:b/>
          <w:bCs/>
          <w:sz w:val="26"/>
          <w:szCs w:val="26"/>
        </w:rPr>
      </w:pPr>
      <w:r w:rsidRPr="0053678A">
        <w:rPr>
          <w:b/>
          <w:bCs/>
          <w:sz w:val="26"/>
          <w:szCs w:val="26"/>
        </w:rPr>
        <w:t>государств: BY, KZ, KG, MD, RU, UZ, UA [коды альфа-2 по МК (ИСО 3166) 004]</w:t>
      </w:r>
    </w:p>
    <w:p w:rsidR="002925A7" w:rsidRDefault="0053678A" w:rsidP="0053678A">
      <w:pPr>
        <w:autoSpaceDE w:val="0"/>
        <w:autoSpaceDN w:val="0"/>
        <w:adjustRightInd w:val="0"/>
        <w:jc w:val="both"/>
        <w:rPr>
          <w:b/>
          <w:bCs/>
          <w:sz w:val="26"/>
          <w:szCs w:val="26"/>
        </w:rPr>
      </w:pPr>
      <w:r w:rsidRPr="0053678A">
        <w:rPr>
          <w:b/>
          <w:bCs/>
          <w:sz w:val="26"/>
          <w:szCs w:val="26"/>
        </w:rPr>
        <w:t>Для настоящего изменения установлена единая для всех государств дата введения в действие — 2019—03—01</w:t>
      </w:r>
    </w:p>
    <w:p w:rsidR="0053678A" w:rsidRDefault="0053678A" w:rsidP="0053678A">
      <w:pPr>
        <w:autoSpaceDE w:val="0"/>
        <w:autoSpaceDN w:val="0"/>
        <w:adjustRightInd w:val="0"/>
        <w:jc w:val="both"/>
        <w:rPr>
          <w:b/>
          <w:bCs/>
          <w:sz w:val="26"/>
          <w:szCs w:val="26"/>
        </w:rPr>
      </w:pPr>
    </w:p>
    <w:p w:rsidR="0053678A" w:rsidRPr="0053678A" w:rsidRDefault="0053678A" w:rsidP="0053678A">
      <w:pPr>
        <w:pStyle w:val="21"/>
        <w:spacing w:line="240" w:lineRule="auto"/>
        <w:ind w:firstLine="709"/>
        <w:rPr>
          <w:rFonts w:ascii="Times New Roman" w:hAnsi="Times New Roman"/>
          <w:sz w:val="26"/>
          <w:szCs w:val="26"/>
        </w:rPr>
      </w:pPr>
      <w:r w:rsidRPr="0053678A">
        <w:rPr>
          <w:rFonts w:ascii="Times New Roman" w:hAnsi="Times New Roman"/>
          <w:bCs/>
          <w:sz w:val="26"/>
          <w:szCs w:val="26"/>
        </w:rPr>
        <w:t>«</w:t>
      </w:r>
      <w:r w:rsidRPr="0053678A">
        <w:rPr>
          <w:rFonts w:ascii="Times New Roman" w:hAnsi="Times New Roman"/>
          <w:sz w:val="26"/>
          <w:szCs w:val="26"/>
        </w:rPr>
        <w:t>Пункт 4.8.5, подпункты 4.8.5.1 и 4.8.5.2 изложить в новой редакции:</w:t>
      </w:r>
    </w:p>
    <w:p w:rsidR="0053678A" w:rsidRPr="00732C06" w:rsidRDefault="0053678A" w:rsidP="00731C47">
      <w:pPr>
        <w:spacing w:before="120"/>
        <w:ind w:firstLine="709"/>
        <w:jc w:val="both"/>
        <w:rPr>
          <w:snapToGrid w:val="0"/>
          <w:sz w:val="26"/>
          <w:szCs w:val="26"/>
        </w:rPr>
      </w:pPr>
      <w:r w:rsidRPr="0053678A">
        <w:rPr>
          <w:sz w:val="26"/>
          <w:szCs w:val="26"/>
        </w:rPr>
        <w:t>4.8.5 Если в стандарте необходимо сослаться на документ, который не относится к указанным в 4.8.3.1, то используют</w:t>
      </w:r>
      <w:r w:rsidRPr="0053678A">
        <w:rPr>
          <w:snapToGrid w:val="0"/>
          <w:sz w:val="26"/>
          <w:szCs w:val="26"/>
        </w:rPr>
        <w:t xml:space="preserve"> </w:t>
      </w:r>
      <w:r w:rsidRPr="00732C06">
        <w:rPr>
          <w:b/>
          <w:snapToGrid w:val="0"/>
          <w:sz w:val="26"/>
          <w:szCs w:val="26"/>
        </w:rPr>
        <w:t>справочную ссылку</w:t>
      </w:r>
      <w:r w:rsidRPr="00732C06">
        <w:rPr>
          <w:snapToGrid w:val="0"/>
          <w:sz w:val="26"/>
          <w:szCs w:val="26"/>
        </w:rPr>
        <w:t xml:space="preserve">, которую </w:t>
      </w:r>
      <w:r w:rsidRPr="00732C06">
        <w:rPr>
          <w:b/>
          <w:snapToGrid w:val="0"/>
          <w:sz w:val="26"/>
          <w:szCs w:val="26"/>
        </w:rPr>
        <w:t>приводят в примечании или сноске</w:t>
      </w:r>
      <w:r w:rsidRPr="00732C06">
        <w:rPr>
          <w:snapToGrid w:val="0"/>
          <w:sz w:val="26"/>
          <w:szCs w:val="26"/>
        </w:rPr>
        <w:t>.</w:t>
      </w:r>
    </w:p>
    <w:p w:rsidR="0053678A" w:rsidRPr="0053678A" w:rsidRDefault="0053678A" w:rsidP="0053678A">
      <w:pPr>
        <w:pStyle w:val="1"/>
        <w:spacing w:before="120" w:line="240" w:lineRule="auto"/>
        <w:jc w:val="both"/>
        <w:rPr>
          <w:rFonts w:ascii="Times New Roman" w:hAnsi="Times New Roman"/>
          <w:sz w:val="26"/>
          <w:szCs w:val="26"/>
        </w:rPr>
      </w:pPr>
      <w:r w:rsidRPr="0053678A">
        <w:rPr>
          <w:rFonts w:ascii="Times New Roman" w:hAnsi="Times New Roman"/>
          <w:sz w:val="26"/>
          <w:szCs w:val="26"/>
        </w:rPr>
        <w:t xml:space="preserve">4.8.5.1 </w:t>
      </w:r>
      <w:proofErr w:type="gramStart"/>
      <w:r w:rsidRPr="0053678A">
        <w:rPr>
          <w:rFonts w:ascii="Times New Roman" w:hAnsi="Times New Roman"/>
          <w:sz w:val="26"/>
          <w:szCs w:val="26"/>
        </w:rPr>
        <w:t>В</w:t>
      </w:r>
      <w:proofErr w:type="gramEnd"/>
      <w:r w:rsidRPr="0053678A">
        <w:rPr>
          <w:rFonts w:ascii="Times New Roman" w:hAnsi="Times New Roman"/>
          <w:sz w:val="26"/>
          <w:szCs w:val="26"/>
        </w:rPr>
        <w:t xml:space="preserve"> стандарте </w:t>
      </w:r>
      <w:r w:rsidRPr="00732C06">
        <w:rPr>
          <w:rFonts w:ascii="Times New Roman" w:hAnsi="Times New Roman"/>
          <w:sz w:val="26"/>
          <w:szCs w:val="26"/>
        </w:rPr>
        <w:t>допускаются справочные ссылки</w:t>
      </w:r>
      <w:r w:rsidRPr="0053678A">
        <w:rPr>
          <w:rFonts w:ascii="Times New Roman" w:hAnsi="Times New Roman"/>
          <w:sz w:val="26"/>
          <w:szCs w:val="26"/>
        </w:rPr>
        <w:t xml:space="preserve"> на правила и рекомендации по межгосударственной стандартизации, </w:t>
      </w:r>
      <w:r w:rsidRPr="0053678A">
        <w:rPr>
          <w:rFonts w:ascii="Times New Roman" w:hAnsi="Times New Roman"/>
          <w:snapToGrid/>
          <w:sz w:val="26"/>
          <w:szCs w:val="26"/>
        </w:rPr>
        <w:t xml:space="preserve">руководящие документы, аттестованные методики испытаний, стандартные образцы и другие </w:t>
      </w:r>
      <w:r w:rsidRPr="00732C06">
        <w:rPr>
          <w:rFonts w:ascii="Times New Roman" w:hAnsi="Times New Roman"/>
          <w:b/>
          <w:snapToGrid/>
          <w:sz w:val="26"/>
          <w:szCs w:val="26"/>
        </w:rPr>
        <w:t>нормативные</w:t>
      </w:r>
      <w:r w:rsidRPr="0053678A">
        <w:rPr>
          <w:rFonts w:ascii="Times New Roman" w:hAnsi="Times New Roman"/>
          <w:snapToGrid/>
          <w:sz w:val="26"/>
          <w:szCs w:val="26"/>
        </w:rPr>
        <w:t xml:space="preserve"> </w:t>
      </w:r>
      <w:r w:rsidRPr="0053678A">
        <w:rPr>
          <w:rFonts w:ascii="Times New Roman" w:hAnsi="Times New Roman"/>
          <w:sz w:val="26"/>
          <w:szCs w:val="26"/>
        </w:rPr>
        <w:t xml:space="preserve">и рекомендательные </w:t>
      </w:r>
      <w:r w:rsidRPr="00732C06">
        <w:rPr>
          <w:rFonts w:ascii="Times New Roman" w:hAnsi="Times New Roman"/>
          <w:b/>
          <w:snapToGrid/>
          <w:sz w:val="26"/>
          <w:szCs w:val="26"/>
        </w:rPr>
        <w:t>документы</w:t>
      </w:r>
      <w:r w:rsidRPr="0053678A">
        <w:rPr>
          <w:rFonts w:ascii="Times New Roman" w:hAnsi="Times New Roman"/>
          <w:snapToGrid/>
          <w:sz w:val="26"/>
          <w:szCs w:val="26"/>
        </w:rPr>
        <w:t xml:space="preserve">, </w:t>
      </w:r>
      <w:r w:rsidRPr="00732C06">
        <w:rPr>
          <w:rFonts w:ascii="Times New Roman" w:hAnsi="Times New Roman"/>
          <w:b/>
          <w:snapToGrid/>
          <w:sz w:val="26"/>
          <w:szCs w:val="26"/>
        </w:rPr>
        <w:t xml:space="preserve">принятые другими организациями, членами которых являются органы исполнительной власти </w:t>
      </w:r>
      <w:r w:rsidRPr="00732C06">
        <w:rPr>
          <w:rFonts w:ascii="Times New Roman" w:hAnsi="Times New Roman"/>
          <w:b/>
          <w:sz w:val="26"/>
          <w:szCs w:val="26"/>
        </w:rPr>
        <w:t>государств – участников Соглашения</w:t>
      </w:r>
      <w:r w:rsidRPr="0053678A">
        <w:rPr>
          <w:rFonts w:ascii="Times New Roman" w:hAnsi="Times New Roman"/>
          <w:snapToGrid/>
          <w:sz w:val="26"/>
          <w:szCs w:val="26"/>
        </w:rPr>
        <w:t xml:space="preserve">, </w:t>
      </w:r>
      <w:r w:rsidRPr="0053678A">
        <w:rPr>
          <w:rFonts w:ascii="Times New Roman" w:hAnsi="Times New Roman"/>
          <w:sz w:val="26"/>
          <w:szCs w:val="26"/>
        </w:rPr>
        <w:t>а также на международные стандарты и другие документы, принятые международными организациями, занимающимися стандартизацией.</w:t>
      </w:r>
    </w:p>
    <w:p w:rsidR="0053678A" w:rsidRPr="0053678A" w:rsidRDefault="0053678A" w:rsidP="0053678A">
      <w:pPr>
        <w:pStyle w:val="1"/>
        <w:spacing w:line="240" w:lineRule="auto"/>
        <w:jc w:val="both"/>
        <w:rPr>
          <w:rFonts w:ascii="Times New Roman" w:hAnsi="Times New Roman"/>
          <w:snapToGrid/>
          <w:sz w:val="26"/>
          <w:szCs w:val="26"/>
        </w:rPr>
      </w:pPr>
      <w:r w:rsidRPr="0053678A">
        <w:rPr>
          <w:rFonts w:ascii="Times New Roman" w:hAnsi="Times New Roman"/>
          <w:snapToGrid/>
          <w:sz w:val="26"/>
          <w:szCs w:val="26"/>
        </w:rPr>
        <w:t>В стандарте не допускаются нормативные и справочные ссылки на национальные и отраслевые стандарты и своды правил, стандарты предприятий, организаций и общественных объединений, технические условия, статьи, различные отчеты, монографии, справочники и другие документы, которые не относятся к общедоступным нормативным документам, принятым ЕАСС или международными (региональными) организациями, занимающимися стандартизацией</w:t>
      </w:r>
    </w:p>
    <w:p w:rsidR="0053678A" w:rsidRPr="0053678A" w:rsidRDefault="0053678A" w:rsidP="0053678A">
      <w:pPr>
        <w:ind w:firstLine="709"/>
        <w:jc w:val="both"/>
        <w:rPr>
          <w:sz w:val="26"/>
          <w:szCs w:val="26"/>
        </w:rPr>
      </w:pPr>
      <w:r w:rsidRPr="0053678A">
        <w:rPr>
          <w:sz w:val="26"/>
          <w:szCs w:val="26"/>
        </w:rPr>
        <w:t xml:space="preserve">Если стандарт идентичен международному стандарту, то соблюдают правила, установленные в ГОСТ 1.3—2014 (подпункт 6.10.3). </w:t>
      </w:r>
    </w:p>
    <w:p w:rsidR="0053678A" w:rsidRPr="0053678A" w:rsidRDefault="0053678A" w:rsidP="0053678A">
      <w:pPr>
        <w:spacing w:before="120"/>
        <w:ind w:firstLine="709"/>
        <w:jc w:val="both"/>
        <w:rPr>
          <w:snapToGrid w:val="0"/>
          <w:sz w:val="26"/>
          <w:szCs w:val="26"/>
        </w:rPr>
      </w:pPr>
      <w:r w:rsidRPr="0053678A">
        <w:rPr>
          <w:sz w:val="26"/>
          <w:szCs w:val="26"/>
        </w:rPr>
        <w:t xml:space="preserve">4.8.5.2 </w:t>
      </w:r>
      <w:r w:rsidRPr="0053678A">
        <w:rPr>
          <w:snapToGrid w:val="0"/>
          <w:sz w:val="26"/>
          <w:szCs w:val="26"/>
        </w:rPr>
        <w:t xml:space="preserve">Информацию о ссылочных документах, на которые даны </w:t>
      </w:r>
      <w:r w:rsidRPr="00732C06">
        <w:rPr>
          <w:b/>
          <w:snapToGrid w:val="0"/>
          <w:sz w:val="26"/>
          <w:szCs w:val="26"/>
        </w:rPr>
        <w:t>справочные ссылки</w:t>
      </w:r>
      <w:r w:rsidRPr="0053678A">
        <w:rPr>
          <w:snapToGrid w:val="0"/>
          <w:sz w:val="26"/>
          <w:szCs w:val="26"/>
        </w:rPr>
        <w:t xml:space="preserve">, </w:t>
      </w:r>
      <w:r w:rsidRPr="00732C06">
        <w:rPr>
          <w:b/>
          <w:snapToGrid w:val="0"/>
          <w:sz w:val="26"/>
          <w:szCs w:val="26"/>
        </w:rPr>
        <w:t>приводят в дополнительном элементе «Библиография»</w:t>
      </w:r>
      <w:r w:rsidRPr="0053678A">
        <w:rPr>
          <w:snapToGrid w:val="0"/>
          <w:sz w:val="26"/>
          <w:szCs w:val="26"/>
        </w:rPr>
        <w:t>, который оформляют в соответствии с 3.13.</w:t>
      </w:r>
    </w:p>
    <w:p w:rsidR="0053678A" w:rsidRPr="0053678A" w:rsidRDefault="0053678A" w:rsidP="00732C06">
      <w:pPr>
        <w:ind w:firstLine="709"/>
        <w:jc w:val="both"/>
        <w:rPr>
          <w:snapToGrid w:val="0"/>
          <w:sz w:val="26"/>
          <w:szCs w:val="26"/>
        </w:rPr>
      </w:pPr>
      <w:r w:rsidRPr="0053678A">
        <w:rPr>
          <w:snapToGrid w:val="0"/>
          <w:sz w:val="26"/>
          <w:szCs w:val="26"/>
        </w:rPr>
        <w:t>При изложении элемента «Библиография» в межгосударственном стандарте, идентичном международному стандарту, учитывают особенности, которые установлены в ГОСТ 1.3—2014 (пункт 6.12, подпункты 6.12.1 и 6.12.2)»</w:t>
      </w:r>
      <w:r w:rsidRPr="0053678A">
        <w:rPr>
          <w:sz w:val="26"/>
          <w:szCs w:val="26"/>
        </w:rPr>
        <w:t>.</w:t>
      </w:r>
      <w:r w:rsidRPr="0053678A">
        <w:rPr>
          <w:snapToGrid w:val="0"/>
          <w:sz w:val="26"/>
          <w:szCs w:val="26"/>
        </w:rPr>
        <w:t xml:space="preserve"> </w:t>
      </w:r>
    </w:p>
    <w:p w:rsidR="0053678A" w:rsidRPr="0053678A" w:rsidRDefault="0053678A" w:rsidP="0053678A">
      <w:pPr>
        <w:spacing w:before="120"/>
        <w:ind w:firstLine="709"/>
        <w:jc w:val="both"/>
        <w:rPr>
          <w:sz w:val="26"/>
          <w:szCs w:val="26"/>
        </w:rPr>
      </w:pPr>
      <w:r w:rsidRPr="0053678A">
        <w:rPr>
          <w:sz w:val="26"/>
          <w:szCs w:val="26"/>
        </w:rPr>
        <w:t xml:space="preserve">Пункт 4.8.5 дополнить подпунктом 4.8.5.3 </w:t>
      </w:r>
    </w:p>
    <w:p w:rsidR="0053678A" w:rsidRPr="0053678A" w:rsidRDefault="0053678A" w:rsidP="0053678A">
      <w:pPr>
        <w:spacing w:before="120"/>
        <w:ind w:firstLine="709"/>
        <w:jc w:val="both"/>
        <w:rPr>
          <w:snapToGrid w:val="0"/>
          <w:sz w:val="26"/>
          <w:szCs w:val="26"/>
        </w:rPr>
      </w:pPr>
      <w:r w:rsidRPr="0053678A">
        <w:rPr>
          <w:snapToGrid w:val="0"/>
          <w:sz w:val="26"/>
          <w:szCs w:val="26"/>
        </w:rPr>
        <w:t xml:space="preserve">4.8.5.3 </w:t>
      </w:r>
      <w:r w:rsidRPr="00732C06">
        <w:rPr>
          <w:b/>
          <w:snapToGrid w:val="0"/>
          <w:sz w:val="26"/>
          <w:szCs w:val="26"/>
        </w:rPr>
        <w:t>При записи справочной ссылки приводят смысловое содержание документа или его статус</w:t>
      </w:r>
      <w:r w:rsidRPr="0053678A">
        <w:rPr>
          <w:snapToGrid w:val="0"/>
          <w:sz w:val="26"/>
          <w:szCs w:val="26"/>
        </w:rPr>
        <w:t xml:space="preserve">, при необходимости (когда </w:t>
      </w:r>
      <w:r w:rsidRPr="0053678A">
        <w:rPr>
          <w:sz w:val="26"/>
          <w:szCs w:val="26"/>
        </w:rPr>
        <w:t>ссылочный документ, не относится к документам по стандартизации)</w:t>
      </w:r>
      <w:r w:rsidRPr="0053678A">
        <w:rPr>
          <w:snapToGrid w:val="0"/>
          <w:sz w:val="26"/>
          <w:szCs w:val="26"/>
        </w:rPr>
        <w:t xml:space="preserve"> также </w:t>
      </w:r>
      <w:r>
        <w:rPr>
          <w:snapToGrid w:val="0"/>
          <w:sz w:val="26"/>
          <w:szCs w:val="26"/>
        </w:rPr>
        <w:t>краткое наименование принявшего</w:t>
      </w:r>
      <w:r w:rsidRPr="0053678A">
        <w:rPr>
          <w:snapToGrid w:val="0"/>
          <w:sz w:val="26"/>
          <w:szCs w:val="26"/>
        </w:rPr>
        <w:t xml:space="preserve"> его органа и помещенный в квадратные скобки очередной порядковый номер по перечню ссылочных документов, приведенному в элементе «Библиография».</w:t>
      </w:r>
    </w:p>
    <w:p w:rsidR="0053678A" w:rsidRPr="0053678A" w:rsidRDefault="0053678A" w:rsidP="0053678A">
      <w:pPr>
        <w:pStyle w:val="a6"/>
        <w:spacing w:before="120" w:line="240" w:lineRule="auto"/>
        <w:ind w:firstLine="709"/>
        <w:rPr>
          <w:rFonts w:ascii="Times New Roman" w:hAnsi="Times New Roman"/>
          <w:b/>
          <w:i/>
          <w:snapToGrid w:val="0"/>
          <w:sz w:val="26"/>
          <w:szCs w:val="26"/>
        </w:rPr>
      </w:pPr>
      <w:r w:rsidRPr="0053678A">
        <w:rPr>
          <w:rFonts w:ascii="Times New Roman" w:hAnsi="Times New Roman"/>
          <w:b/>
          <w:i/>
          <w:snapToGrid w:val="0"/>
          <w:sz w:val="26"/>
          <w:szCs w:val="26"/>
        </w:rPr>
        <w:t>Примеры</w:t>
      </w:r>
    </w:p>
    <w:p w:rsidR="0053678A" w:rsidRPr="0053678A" w:rsidRDefault="0053678A" w:rsidP="0053678A">
      <w:pPr>
        <w:pStyle w:val="a6"/>
        <w:spacing w:before="0" w:line="240" w:lineRule="auto"/>
        <w:ind w:firstLine="709"/>
        <w:rPr>
          <w:rFonts w:ascii="Times New Roman" w:hAnsi="Times New Roman"/>
          <w:b/>
          <w:i/>
          <w:snapToGrid w:val="0"/>
          <w:sz w:val="26"/>
          <w:szCs w:val="26"/>
        </w:rPr>
      </w:pPr>
      <w:r w:rsidRPr="0053678A">
        <w:rPr>
          <w:rFonts w:ascii="Times New Roman" w:hAnsi="Times New Roman"/>
          <w:b/>
          <w:i/>
          <w:snapToGrid w:val="0"/>
          <w:sz w:val="26"/>
          <w:szCs w:val="26"/>
        </w:rPr>
        <w:lastRenderedPageBreak/>
        <w:t xml:space="preserve">1 При ссылках на стандарт и при указании его обозначения в маркировке используют соответствующие рекомендации по межгосударственной стандартизации [7].  </w:t>
      </w:r>
    </w:p>
    <w:p w:rsidR="0053678A" w:rsidRPr="0053678A" w:rsidRDefault="0053678A" w:rsidP="0053678A">
      <w:pPr>
        <w:pStyle w:val="a6"/>
        <w:spacing w:before="0" w:line="240" w:lineRule="auto"/>
        <w:ind w:firstLine="709"/>
        <w:rPr>
          <w:rFonts w:ascii="Times New Roman" w:hAnsi="Times New Roman"/>
          <w:b/>
          <w:i/>
          <w:snapToGrid w:val="0"/>
          <w:sz w:val="26"/>
          <w:szCs w:val="26"/>
        </w:rPr>
      </w:pPr>
      <w:r w:rsidRPr="0053678A">
        <w:rPr>
          <w:rFonts w:ascii="Times New Roman" w:hAnsi="Times New Roman"/>
          <w:b/>
          <w:i/>
          <w:snapToGrid w:val="0"/>
          <w:sz w:val="26"/>
          <w:szCs w:val="26"/>
        </w:rPr>
        <w:t xml:space="preserve">2 В частности к документам, защищающим </w:t>
      </w:r>
      <w:r w:rsidRPr="0053678A">
        <w:rPr>
          <w:rFonts w:ascii="Times New Roman" w:hAnsi="Times New Roman"/>
          <w:b/>
          <w:i/>
          <w:sz w:val="26"/>
          <w:szCs w:val="26"/>
        </w:rPr>
        <w:t>авторские права международных организаций по стандартизации,</w:t>
      </w:r>
      <w:r w:rsidRPr="0053678A">
        <w:rPr>
          <w:rFonts w:ascii="Times New Roman" w:hAnsi="Times New Roman"/>
          <w:b/>
          <w:i/>
          <w:snapToGrid w:val="0"/>
          <w:sz w:val="26"/>
          <w:szCs w:val="26"/>
        </w:rPr>
        <w:t xml:space="preserve"> относится соответствующий документ ISO [2].</w:t>
      </w:r>
    </w:p>
    <w:p w:rsidR="0053678A" w:rsidRPr="0053678A" w:rsidRDefault="0053678A" w:rsidP="0053678A">
      <w:pPr>
        <w:pStyle w:val="a6"/>
        <w:spacing w:before="0" w:line="240" w:lineRule="auto"/>
        <w:ind w:firstLine="709"/>
        <w:rPr>
          <w:rFonts w:ascii="Times New Roman" w:hAnsi="Times New Roman"/>
          <w:b/>
          <w:i/>
          <w:snapToGrid w:val="0"/>
          <w:sz w:val="26"/>
          <w:szCs w:val="26"/>
        </w:rPr>
      </w:pPr>
      <w:r w:rsidRPr="0053678A">
        <w:rPr>
          <w:rFonts w:ascii="Times New Roman" w:hAnsi="Times New Roman"/>
          <w:b/>
          <w:i/>
          <w:snapToGrid w:val="0"/>
          <w:sz w:val="26"/>
          <w:szCs w:val="26"/>
        </w:rPr>
        <w:t xml:space="preserve">3 … любые материалы, активность радионуклидов которых превышает </w:t>
      </w:r>
      <w:proofErr w:type="gramStart"/>
      <w:r w:rsidRPr="0053678A">
        <w:rPr>
          <w:rFonts w:ascii="Times New Roman" w:hAnsi="Times New Roman"/>
          <w:b/>
          <w:i/>
          <w:snapToGrid w:val="0"/>
          <w:sz w:val="26"/>
          <w:szCs w:val="26"/>
        </w:rPr>
        <w:t>значения</w:t>
      </w:r>
      <w:proofErr w:type="gramEnd"/>
      <w:r w:rsidRPr="0053678A">
        <w:rPr>
          <w:rFonts w:ascii="Times New Roman" w:hAnsi="Times New Roman"/>
          <w:b/>
          <w:i/>
          <w:snapToGrid w:val="0"/>
          <w:sz w:val="26"/>
          <w:szCs w:val="26"/>
        </w:rPr>
        <w:t xml:space="preserve"> установленные правилами безопасной перевозки радиоактивных материалов, принятыми МАГАТЭ [8].</w:t>
      </w:r>
    </w:p>
    <w:p w:rsidR="0053678A" w:rsidRDefault="0053678A" w:rsidP="0053678A">
      <w:pPr>
        <w:autoSpaceDE w:val="0"/>
        <w:autoSpaceDN w:val="0"/>
        <w:adjustRightInd w:val="0"/>
        <w:rPr>
          <w:sz w:val="26"/>
          <w:szCs w:val="26"/>
        </w:rPr>
      </w:pPr>
    </w:p>
    <w:p w:rsidR="002C4985" w:rsidRDefault="002C4985" w:rsidP="0053678A">
      <w:pPr>
        <w:autoSpaceDE w:val="0"/>
        <w:autoSpaceDN w:val="0"/>
        <w:adjustRightInd w:val="0"/>
        <w:rPr>
          <w:sz w:val="26"/>
          <w:szCs w:val="26"/>
        </w:rPr>
      </w:pPr>
    </w:p>
    <w:p w:rsidR="002C4985" w:rsidRDefault="002C4985" w:rsidP="002C4985">
      <w:pPr>
        <w:autoSpaceDE w:val="0"/>
        <w:autoSpaceDN w:val="0"/>
        <w:adjustRightInd w:val="0"/>
        <w:jc w:val="both"/>
        <w:rPr>
          <w:b/>
          <w:bCs/>
          <w:sz w:val="26"/>
          <w:szCs w:val="26"/>
        </w:rPr>
      </w:pPr>
      <w:r w:rsidRPr="002C4985">
        <w:rPr>
          <w:b/>
          <w:bCs/>
          <w:sz w:val="26"/>
          <w:szCs w:val="26"/>
        </w:rPr>
        <w:t>ГОСТ 1.1-2002 «Межгосударственная система стандартизации. Термины и определения»</w:t>
      </w:r>
    </w:p>
    <w:p w:rsidR="00C44700" w:rsidRPr="00C44700" w:rsidRDefault="00C44700" w:rsidP="00C44700">
      <w:pPr>
        <w:pStyle w:val="20"/>
        <w:shd w:val="clear" w:color="auto" w:fill="auto"/>
        <w:tabs>
          <w:tab w:val="left" w:pos="398"/>
          <w:tab w:val="left" w:pos="8501"/>
        </w:tabs>
        <w:spacing w:before="120" w:line="240" w:lineRule="auto"/>
        <w:ind w:firstLine="0"/>
        <w:jc w:val="both"/>
        <w:rPr>
          <w:rFonts w:ascii="Times New Roman" w:eastAsia="Times New Roman" w:hAnsi="Times New Roman" w:cs="Times New Roman"/>
          <w:snapToGrid w:val="0"/>
          <w:sz w:val="26"/>
          <w:szCs w:val="26"/>
        </w:rPr>
      </w:pPr>
      <w:r w:rsidRPr="00C44700">
        <w:rPr>
          <w:rFonts w:ascii="Times New Roman" w:eastAsia="Times New Roman" w:hAnsi="Times New Roman" w:cs="Times New Roman"/>
          <w:snapToGrid w:val="0"/>
          <w:sz w:val="26"/>
          <w:szCs w:val="26"/>
        </w:rPr>
        <w:t>«</w:t>
      </w:r>
      <w:r>
        <w:rPr>
          <w:rFonts w:ascii="Times New Roman" w:eastAsia="Times New Roman" w:hAnsi="Times New Roman" w:cs="Times New Roman"/>
          <w:snapToGrid w:val="0"/>
          <w:sz w:val="26"/>
          <w:szCs w:val="26"/>
        </w:rPr>
        <w:t xml:space="preserve">4.1 </w:t>
      </w:r>
      <w:r w:rsidRPr="00C44700">
        <w:rPr>
          <w:rFonts w:ascii="Times New Roman" w:eastAsia="Times New Roman" w:hAnsi="Times New Roman" w:cs="Times New Roman"/>
          <w:b/>
          <w:bCs/>
          <w:snapToGrid w:val="0"/>
          <w:sz w:val="26"/>
          <w:szCs w:val="26"/>
        </w:rPr>
        <w:t xml:space="preserve">нормативный документ: </w:t>
      </w:r>
      <w:r w:rsidRPr="00C44700">
        <w:rPr>
          <w:rFonts w:ascii="Times New Roman" w:eastAsia="Times New Roman" w:hAnsi="Times New Roman" w:cs="Times New Roman"/>
          <w:snapToGrid w:val="0"/>
          <w:sz w:val="26"/>
          <w:szCs w:val="26"/>
        </w:rPr>
        <w:t>Документ, устанавливающий правила, общие принципы или характеристики, касающиеся различных видов деятельности или их результатов.</w:t>
      </w:r>
    </w:p>
    <w:p w:rsidR="00C44700" w:rsidRPr="00C44700" w:rsidRDefault="00C44700" w:rsidP="00C44700">
      <w:pPr>
        <w:autoSpaceDE w:val="0"/>
        <w:autoSpaceDN w:val="0"/>
        <w:adjustRightInd w:val="0"/>
        <w:spacing w:before="120"/>
        <w:jc w:val="both"/>
        <w:rPr>
          <w:bCs/>
          <w:sz w:val="22"/>
          <w:szCs w:val="22"/>
        </w:rPr>
      </w:pPr>
      <w:r w:rsidRPr="00C44700">
        <w:rPr>
          <w:bCs/>
          <w:sz w:val="22"/>
          <w:szCs w:val="22"/>
        </w:rPr>
        <w:t>Примечания</w:t>
      </w:r>
    </w:p>
    <w:p w:rsidR="00C44700" w:rsidRPr="00C44700" w:rsidRDefault="00C44700" w:rsidP="00C44700">
      <w:pPr>
        <w:autoSpaceDE w:val="0"/>
        <w:autoSpaceDN w:val="0"/>
        <w:adjustRightInd w:val="0"/>
        <w:spacing w:before="120"/>
        <w:jc w:val="both"/>
        <w:rPr>
          <w:bCs/>
          <w:sz w:val="22"/>
          <w:szCs w:val="22"/>
        </w:rPr>
      </w:pPr>
      <w:r w:rsidRPr="00C44700">
        <w:rPr>
          <w:bCs/>
          <w:sz w:val="22"/>
          <w:szCs w:val="22"/>
        </w:rPr>
        <w:t>1</w:t>
      </w:r>
      <w:r w:rsidRPr="00C44700">
        <w:rPr>
          <w:bCs/>
          <w:sz w:val="22"/>
          <w:szCs w:val="22"/>
        </w:rPr>
        <w:tab/>
        <w:t xml:space="preserve">Под документом следует понимать любой носитель </w:t>
      </w:r>
      <w:r w:rsidRPr="00C44700">
        <w:rPr>
          <w:bCs/>
          <w:i/>
          <w:sz w:val="22"/>
          <w:szCs w:val="22"/>
        </w:rPr>
        <w:t>информации, которая записана</w:t>
      </w:r>
      <w:r w:rsidRPr="00C44700">
        <w:rPr>
          <w:bCs/>
          <w:sz w:val="22"/>
          <w:szCs w:val="22"/>
        </w:rPr>
        <w:t xml:space="preserve"> в нем или на его поверхности.</w:t>
      </w:r>
    </w:p>
    <w:p w:rsidR="002C4985" w:rsidRPr="00C44700" w:rsidRDefault="00C44700" w:rsidP="00C44700">
      <w:pPr>
        <w:autoSpaceDE w:val="0"/>
        <w:autoSpaceDN w:val="0"/>
        <w:adjustRightInd w:val="0"/>
        <w:spacing w:before="120"/>
        <w:jc w:val="both"/>
        <w:rPr>
          <w:bCs/>
          <w:sz w:val="22"/>
          <w:szCs w:val="22"/>
        </w:rPr>
      </w:pPr>
      <w:r w:rsidRPr="00C44700">
        <w:rPr>
          <w:bCs/>
          <w:sz w:val="22"/>
          <w:szCs w:val="22"/>
        </w:rPr>
        <w:t>2</w:t>
      </w:r>
      <w:r w:rsidRPr="00C44700">
        <w:rPr>
          <w:bCs/>
          <w:sz w:val="22"/>
          <w:szCs w:val="22"/>
        </w:rPr>
        <w:tab/>
        <w:t>Термины, обозначающие различные виды нормативных документов, определяются в дальнейшем исходя из того, что документ и его содержание рассматриваются как единое целое</w:t>
      </w:r>
      <w:r w:rsidRPr="00C44700">
        <w:rPr>
          <w:bCs/>
          <w:sz w:val="26"/>
          <w:szCs w:val="26"/>
        </w:rPr>
        <w:t>»</w:t>
      </w:r>
    </w:p>
    <w:sectPr w:rsidR="002C4985" w:rsidRPr="00C44700" w:rsidSect="005A6B68">
      <w:headerReference w:type="default" r:id="rId7"/>
      <w:pgSz w:w="11906" w:h="16838"/>
      <w:pgMar w:top="1134" w:right="850" w:bottom="1134" w:left="1701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6B68" w:rsidRDefault="005A6B68" w:rsidP="005A6B68">
      <w:r>
        <w:separator/>
      </w:r>
    </w:p>
  </w:endnote>
  <w:endnote w:type="continuationSeparator" w:id="0">
    <w:p w:rsidR="005A6B68" w:rsidRDefault="005A6B68" w:rsidP="005A6B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nionPro-Regular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6B68" w:rsidRDefault="005A6B68" w:rsidP="005A6B68">
      <w:r>
        <w:separator/>
      </w:r>
    </w:p>
  </w:footnote>
  <w:footnote w:type="continuationSeparator" w:id="0">
    <w:p w:rsidR="005A6B68" w:rsidRDefault="005A6B68" w:rsidP="005A6B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6B68" w:rsidRPr="005A6B68" w:rsidRDefault="00B4514F" w:rsidP="005A6B68">
    <w:pPr>
      <w:autoSpaceDE w:val="0"/>
      <w:autoSpaceDN w:val="0"/>
      <w:adjustRightInd w:val="0"/>
      <w:ind w:firstLine="5812"/>
      <w:rPr>
        <w:rFonts w:ascii="MinionPro-Regular" w:eastAsiaTheme="minorHAnsi" w:hAnsi="MinionPro-Regular" w:cs="MinionPro-Regular"/>
        <w:sz w:val="24"/>
        <w:szCs w:val="24"/>
      </w:rPr>
    </w:pPr>
    <w:r>
      <w:rPr>
        <w:rFonts w:ascii="MinionPro-Regular" w:eastAsiaTheme="minorHAnsi" w:hAnsi="MinionPro-Regular" w:cs="MinionPro-Regular"/>
        <w:sz w:val="24"/>
        <w:szCs w:val="24"/>
      </w:rPr>
      <w:t>Приложение № 14</w:t>
    </w:r>
  </w:p>
  <w:p w:rsidR="005A6B68" w:rsidRPr="005A6B68" w:rsidRDefault="005A6B68" w:rsidP="005A6B68">
    <w:pPr>
      <w:tabs>
        <w:tab w:val="center" w:pos="4677"/>
        <w:tab w:val="right" w:pos="9355"/>
      </w:tabs>
      <w:ind w:firstLine="5812"/>
      <w:rPr>
        <w:rFonts w:asciiTheme="minorHAnsi" w:eastAsiaTheme="minorHAnsi" w:hAnsiTheme="minorHAnsi" w:cstheme="minorBidi"/>
        <w:sz w:val="22"/>
        <w:szCs w:val="22"/>
      </w:rPr>
    </w:pPr>
    <w:r w:rsidRPr="005A6B68">
      <w:rPr>
        <w:rFonts w:ascii="MinionPro-Regular" w:eastAsiaTheme="minorHAnsi" w:hAnsi="MinionPro-Regular" w:cs="MinionPro-Regular"/>
        <w:sz w:val="24"/>
        <w:szCs w:val="24"/>
      </w:rPr>
      <w:t>к протоколу НТКС № 66-2023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49F05C4"/>
    <w:multiLevelType w:val="multilevel"/>
    <w:tmpl w:val="D33C5C50"/>
    <w:lvl w:ilvl="0">
      <w:start w:val="4"/>
      <w:numFmt w:val="decimal"/>
      <w:lvlText w:val="%1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2">
      <w:start w:val="1"/>
      <w:numFmt w:val="decimal"/>
      <w:lvlText w:val="%1.%2.%3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3">
      <w:start w:val="1"/>
      <w:numFmt w:val="decimal"/>
      <w:lvlText w:val="%1.%2.%3.%4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369C"/>
    <w:rsid w:val="002925A7"/>
    <w:rsid w:val="002C4985"/>
    <w:rsid w:val="0053678A"/>
    <w:rsid w:val="005A6B68"/>
    <w:rsid w:val="00731C47"/>
    <w:rsid w:val="00732C06"/>
    <w:rsid w:val="008A369C"/>
    <w:rsid w:val="00B4514F"/>
    <w:rsid w:val="00C3671B"/>
    <w:rsid w:val="00C44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82888D7A-E586-4052-BD7C-8FEC77EC4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671B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C3671B"/>
    <w:rPr>
      <w:b/>
      <w:bCs/>
    </w:rPr>
  </w:style>
  <w:style w:type="character" w:styleId="a4">
    <w:name w:val="Emphasis"/>
    <w:basedOn w:val="a0"/>
    <w:uiPriority w:val="20"/>
    <w:qFormat/>
    <w:rsid w:val="00C3671B"/>
    <w:rPr>
      <w:i/>
      <w:iCs/>
    </w:rPr>
  </w:style>
  <w:style w:type="paragraph" w:styleId="a5">
    <w:name w:val="List Paragraph"/>
    <w:basedOn w:val="a"/>
    <w:uiPriority w:val="34"/>
    <w:qFormat/>
    <w:rsid w:val="00C3671B"/>
    <w:pPr>
      <w:ind w:left="720"/>
      <w:contextualSpacing/>
    </w:pPr>
  </w:style>
  <w:style w:type="paragraph" w:styleId="a6">
    <w:name w:val="Body Text Indent"/>
    <w:basedOn w:val="a"/>
    <w:link w:val="a7"/>
    <w:rsid w:val="0053678A"/>
    <w:pPr>
      <w:spacing w:before="60" w:line="360" w:lineRule="exact"/>
      <w:ind w:firstLine="426"/>
      <w:jc w:val="both"/>
    </w:pPr>
    <w:rPr>
      <w:rFonts w:ascii="Arial" w:hAnsi="Arial"/>
      <w:sz w:val="24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53678A"/>
    <w:rPr>
      <w:rFonts w:ascii="Arial" w:hAnsi="Arial"/>
      <w:sz w:val="24"/>
      <w:lang w:eastAsia="ru-RU"/>
    </w:rPr>
  </w:style>
  <w:style w:type="paragraph" w:customStyle="1" w:styleId="1">
    <w:name w:val="Обычный1"/>
    <w:rsid w:val="0053678A"/>
    <w:pPr>
      <w:spacing w:line="480" w:lineRule="auto"/>
      <w:ind w:firstLine="720"/>
    </w:pPr>
    <w:rPr>
      <w:rFonts w:ascii="Arial" w:hAnsi="Arial"/>
      <w:snapToGrid w:val="0"/>
      <w:sz w:val="24"/>
      <w:lang w:eastAsia="ru-RU"/>
    </w:rPr>
  </w:style>
  <w:style w:type="paragraph" w:customStyle="1" w:styleId="21">
    <w:name w:val="Основной текст с отступом 21"/>
    <w:basedOn w:val="a"/>
    <w:rsid w:val="0053678A"/>
    <w:pPr>
      <w:spacing w:line="360" w:lineRule="auto"/>
      <w:ind w:firstLine="720"/>
      <w:jc w:val="both"/>
    </w:pPr>
    <w:rPr>
      <w:rFonts w:ascii="Arial" w:hAnsi="Arial"/>
      <w:sz w:val="24"/>
      <w:lang w:eastAsia="ar-SA"/>
    </w:rPr>
  </w:style>
  <w:style w:type="character" w:customStyle="1" w:styleId="2">
    <w:name w:val="Основной текст (2)_"/>
    <w:basedOn w:val="a0"/>
    <w:link w:val="20"/>
    <w:rsid w:val="00C44700"/>
    <w:rPr>
      <w:rFonts w:ascii="Arial" w:eastAsia="Arial" w:hAnsi="Arial" w:cs="Arial"/>
      <w:sz w:val="19"/>
      <w:szCs w:val="19"/>
      <w:shd w:val="clear" w:color="auto" w:fill="FFFFFF"/>
    </w:rPr>
  </w:style>
  <w:style w:type="character" w:customStyle="1" w:styleId="22">
    <w:name w:val="Основной текст (2) + Полужирный"/>
    <w:basedOn w:val="2"/>
    <w:rsid w:val="00C44700"/>
    <w:rPr>
      <w:rFonts w:ascii="Arial" w:eastAsia="Arial" w:hAnsi="Arial" w:cs="Arial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C44700"/>
    <w:pPr>
      <w:widowControl w:val="0"/>
      <w:shd w:val="clear" w:color="auto" w:fill="FFFFFF"/>
      <w:spacing w:line="0" w:lineRule="atLeast"/>
      <w:ind w:hanging="1620"/>
    </w:pPr>
    <w:rPr>
      <w:rFonts w:ascii="Arial" w:eastAsia="Arial" w:hAnsi="Arial" w:cs="Arial"/>
      <w:sz w:val="19"/>
      <w:szCs w:val="19"/>
    </w:rPr>
  </w:style>
  <w:style w:type="paragraph" w:styleId="a8">
    <w:name w:val="header"/>
    <w:basedOn w:val="a"/>
    <w:link w:val="a9"/>
    <w:uiPriority w:val="99"/>
    <w:unhideWhenUsed/>
    <w:rsid w:val="005A6B6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A6B68"/>
    <w:rPr>
      <w:sz w:val="28"/>
    </w:rPr>
  </w:style>
  <w:style w:type="paragraph" w:styleId="aa">
    <w:name w:val="footer"/>
    <w:basedOn w:val="a"/>
    <w:link w:val="ab"/>
    <w:uiPriority w:val="99"/>
    <w:unhideWhenUsed/>
    <w:rsid w:val="005A6B6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5A6B68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556</Words>
  <Characters>3175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Власова Ирина Алексеевна</dc:creator>
  <cp:keywords/>
  <dc:description/>
  <cp:lastModifiedBy>Власова Ирина Алексеевна</cp:lastModifiedBy>
  <cp:revision>6</cp:revision>
  <dcterms:created xsi:type="dcterms:W3CDTF">2023-09-21T10:14:00Z</dcterms:created>
  <dcterms:modified xsi:type="dcterms:W3CDTF">2023-09-29T09:06:00Z</dcterms:modified>
</cp:coreProperties>
</file>